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338B" w:rsidRPr="00E23246" w:rsidRDefault="0000338B" w:rsidP="0000338B">
      <w:pPr>
        <w:tabs>
          <w:tab w:val="left" w:pos="498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20B93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20B93" w:rsidRPr="00E23246">
        <w:rPr>
          <w:rFonts w:ascii="Times New Roman" w:hAnsi="Times New Roman" w:cs="Times New Roman"/>
          <w:sz w:val="28"/>
          <w:szCs w:val="28"/>
        </w:rPr>
        <w:object w:dxaOrig="3060" w:dyaOrig="2745">
          <v:rect id="_x0000_i1025" style="width:122.25pt;height:96pt" o:ole="" o:preferrelative="t" stroked="f">
            <v:imagedata r:id="rId4" o:title=""/>
          </v:rect>
          <o:OLEObject Type="Embed" ProgID="StaticMetafile" ShapeID="_x0000_i1025" DrawAspect="Content" ObjectID="_1599463438" r:id="rId5"/>
        </w:object>
      </w:r>
    </w:p>
    <w:p w:rsidR="0000338B" w:rsidRPr="00E23246" w:rsidRDefault="0000338B" w:rsidP="00003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РЕСПУБЛИКА ДАГЕСТАН</w:t>
      </w:r>
    </w:p>
    <w:p w:rsidR="0000338B" w:rsidRPr="00E23246" w:rsidRDefault="0000338B" w:rsidP="0000338B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НОЕ ДОШКОЛЬНОЕ ОБЩЕОБРАЗОВАТЕЛЬ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НОЕ УЧРЕЖДЕНИЕ </w:t>
      </w:r>
    </w:p>
    <w:p w:rsidR="0000338B" w:rsidRPr="00E23246" w:rsidRDefault="0000338B" w:rsidP="0000338B">
      <w:pPr>
        <w:spacing w:after="0" w:line="240" w:lineRule="auto"/>
        <w:ind w:left="-27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 w:rsidR="00120B93">
        <w:rPr>
          <w:rFonts w:ascii="Times New Roman" w:eastAsia="Times New Roman" w:hAnsi="Times New Roman" w:cs="Times New Roman"/>
          <w:b/>
          <w:sz w:val="28"/>
          <w:szCs w:val="28"/>
        </w:rPr>
        <w:t>Юхаристальский</w:t>
      </w:r>
      <w:proofErr w:type="spellEnd"/>
      <w:r w:rsidR="00120B93">
        <w:rPr>
          <w:rFonts w:ascii="Times New Roman" w:eastAsia="Times New Roman" w:hAnsi="Times New Roman" w:cs="Times New Roman"/>
          <w:b/>
          <w:sz w:val="28"/>
          <w:szCs w:val="28"/>
        </w:rPr>
        <w:t xml:space="preserve"> детский </w:t>
      </w:r>
      <w:proofErr w:type="spellStart"/>
      <w:r w:rsidR="00120B93">
        <w:rPr>
          <w:rFonts w:ascii="Times New Roman" w:eastAsia="Times New Roman" w:hAnsi="Times New Roman" w:cs="Times New Roman"/>
          <w:b/>
          <w:sz w:val="28"/>
          <w:szCs w:val="28"/>
        </w:rPr>
        <w:t>садл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00338B" w:rsidRPr="00E23246" w:rsidRDefault="0000338B" w:rsidP="000033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_</w:t>
      </w:r>
      <w:r w:rsidR="00B32C6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368774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c.</w:t>
      </w:r>
      <w:r w:rsidR="00B32C6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Юхаристаль</w:t>
      </w:r>
      <w:proofErr w:type="spellEnd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</w:t>
      </w:r>
      <w:proofErr w:type="spellStart"/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ул.</w:t>
      </w:r>
      <w:r w:rsidR="00B32C6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Ленина</w:t>
      </w:r>
      <w:proofErr w:type="spellEnd"/>
      <w:r w:rsidR="00B32C6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27</w:t>
      </w:r>
      <w:r w:rsidRPr="00E23246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, </w:t>
      </w:r>
      <w:hyperlink r:id="rId6" w:history="1"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HYPERLINK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 xml:space="preserve"> "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mailto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:Е.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mail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stalskoe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.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uo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@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yandex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/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  <w:lang w:val="en-US"/>
          </w:rPr>
          <w:t>ru</w:t>
        </w:r>
        <w:r w:rsidRPr="00E23246">
          <w:rPr>
            <w:rStyle w:val="a4"/>
            <w:rFonts w:ascii="Times New Roman" w:eastAsia="Times New Roman" w:hAnsi="Times New Roman" w:cs="Times New Roman"/>
            <w:b/>
            <w:vanish/>
            <w:sz w:val="28"/>
            <w:szCs w:val="28"/>
          </w:rPr>
          <w:t>.тел/факс%208236-3-44-81"</w:t>
        </w:r>
        <w:r w:rsidRPr="00E23246">
          <w:rPr>
            <w:rStyle w:val="a4"/>
            <w:rFonts w:ascii="Times New Roman" w:eastAsia="Times New Roman" w:hAnsi="Times New Roman" w:cs="Times New Roman"/>
            <w:b/>
            <w:sz w:val="28"/>
            <w:szCs w:val="28"/>
          </w:rPr>
          <w:t>тел. 8</w:t>
        </w:r>
      </w:hyperlink>
      <w:r w:rsidR="00B32C6E">
        <w:rPr>
          <w:rStyle w:val="a4"/>
          <w:rFonts w:ascii="Times New Roman" w:eastAsia="Times New Roman" w:hAnsi="Times New Roman" w:cs="Times New Roman"/>
          <w:b/>
          <w:sz w:val="28"/>
          <w:szCs w:val="28"/>
        </w:rPr>
        <w:t>9288343900</w:t>
      </w:r>
      <w:r w:rsidRPr="00E23246">
        <w:rPr>
          <w:rFonts w:ascii="Times New Roman" w:eastAsia="Times New Roman" w:hAnsi="Times New Roman" w:cs="Times New Roman"/>
          <w:b/>
          <w:color w:val="0000FF"/>
          <w:sz w:val="28"/>
          <w:szCs w:val="28"/>
          <w:u w:val="single"/>
        </w:rPr>
        <w:t>________</w:t>
      </w:r>
    </w:p>
    <w:p w:rsidR="0000338B" w:rsidRPr="00E23246" w:rsidRDefault="0000338B" w:rsidP="000033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338B" w:rsidRPr="00E23246" w:rsidRDefault="0000338B" w:rsidP="000033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38B" w:rsidRPr="00E23246" w:rsidRDefault="0000338B" w:rsidP="000033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0338B" w:rsidRPr="00E23246" w:rsidRDefault="0000338B" w:rsidP="000033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</w:t>
      </w:r>
    </w:p>
    <w:p w:rsidR="0000338B" w:rsidRPr="00E23246" w:rsidRDefault="0000338B" w:rsidP="000033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Согласовано: ____________                                    Утверждаю: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Председатель ПК                     </w:t>
      </w:r>
      <w:r w:rsidR="00120B93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 Заведующая МКДОУ детского сада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120B93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2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20B93">
        <w:rPr>
          <w:rFonts w:ascii="Times New Roman" w:hAnsi="Times New Roman" w:cs="Times New Roman"/>
          <w:sz w:val="28"/>
          <w:szCs w:val="28"/>
        </w:rPr>
        <w:t>Юхаристальский</w:t>
      </w:r>
      <w:proofErr w:type="spellEnd"/>
      <w:r w:rsidR="00120B93">
        <w:rPr>
          <w:rFonts w:ascii="Times New Roman" w:hAnsi="Times New Roman" w:cs="Times New Roman"/>
          <w:sz w:val="28"/>
          <w:szCs w:val="28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04.07.16год               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>______</w:t>
      </w:r>
      <w:r w:rsidR="00120B93">
        <w:rPr>
          <w:rFonts w:ascii="Times New Roman" w:hAnsi="Times New Roman" w:cs="Times New Roman"/>
          <w:sz w:val="28"/>
          <w:szCs w:val="28"/>
        </w:rPr>
        <w:t>Гаджиева С.Б.</w:t>
      </w:r>
    </w:p>
    <w:p w:rsidR="0000338B" w:rsidRPr="00E23246" w:rsidRDefault="0000338B" w:rsidP="0000338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bCs/>
          <w:sz w:val="28"/>
          <w:szCs w:val="28"/>
        </w:rPr>
        <w:t>Положение о конфликте интересов</w:t>
      </w:r>
    </w:p>
    <w:p w:rsidR="0000338B" w:rsidRPr="00E23246" w:rsidRDefault="0000338B" w:rsidP="0000338B">
      <w:pPr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Style w:val="a3"/>
          <w:rFonts w:ascii="Times New Roman" w:hAnsi="Times New Roman" w:cs="Times New Roman"/>
          <w:sz w:val="28"/>
          <w:szCs w:val="28"/>
        </w:rPr>
        <w:t> </w:t>
      </w:r>
    </w:p>
    <w:p w:rsidR="0000338B" w:rsidRPr="00E23246" w:rsidRDefault="0000338B" w:rsidP="0000338B">
      <w:pPr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1.   Общие положения </w:t>
      </w:r>
    </w:p>
    <w:p w:rsidR="0000338B" w:rsidRPr="00E23246" w:rsidRDefault="0000338B" w:rsidP="0000338B">
      <w:pPr>
        <w:ind w:left="1069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1.1.    Своевременное выявление конфликта интересов в деятельности работников МДОУ является одним из ключевых элементов предотвращения коррупционных правонарушений.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1.2.    С целью регулирования и предотвращения конфликта интересов в деятельности своих работников (а значит и возможных негативных последствий конфликта интересов для организации) МКДОУ принято положение о конфликте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1.3.    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МДОУ в ходе </w:t>
      </w: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выполнения ими трудовых обязанностей. Положение о конфликте интересов МДОУ (далее - положение) включает следующие аспекты: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цели и задачи положения о конфликте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используемые в положении понятия и определения;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круг лиц, попадающих под действие положения;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основные принципы управления конфликтом интересов в организации;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порядок раскрытия конфликта интересов работником организации и порядок его урегулирования, в том числе возможные способы разрешения возникшего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обязанности работников в связи с раскрытием и урегулированием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определение лиц, ответственных за прием сведений о возникшем конфликте интересов и рассмотрение этих сведений;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ответственность работников за несоблюдение положения о конфликте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>2.   </w:t>
      </w:r>
      <w:r w:rsidRPr="00E23246">
        <w:rPr>
          <w:rFonts w:ascii="Times New Roman" w:hAnsi="Times New Roman" w:cs="Times New Roman"/>
          <w:b/>
          <w:iCs/>
          <w:sz w:val="28"/>
          <w:szCs w:val="28"/>
        </w:rPr>
        <w:t>Круг лиц, попадающих под действие положения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Действие положения распространяется на всех работников МКДОУ вне зависимости от уровня занимаемой должности.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3.  </w:t>
      </w:r>
      <w:r w:rsidRPr="00E23246">
        <w:rPr>
          <w:rFonts w:ascii="Times New Roman" w:hAnsi="Times New Roman" w:cs="Times New Roman"/>
          <w:b/>
          <w:iCs/>
          <w:sz w:val="28"/>
          <w:szCs w:val="28"/>
        </w:rPr>
        <w:t>Основные принципы управления конфликтом интересов в организации</w:t>
      </w: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3.1.    В основу работы по управлению конфликтом интересов в МКДОУ положены следующие принципы: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обязательность раскрытия сведений о реальном или потенциальном конфликте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индивидуальное рассмотрение и оценка </w:t>
      </w:r>
      <w:proofErr w:type="spellStart"/>
      <w:r w:rsidRPr="00E23246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E23246">
        <w:rPr>
          <w:rFonts w:ascii="Times New Roman" w:hAnsi="Times New Roman" w:cs="Times New Roman"/>
          <w:sz w:val="28"/>
          <w:szCs w:val="28"/>
        </w:rPr>
        <w:t xml:space="preserve"> рисков для МКДОУ при выявлении каждого конфликта интересов и его урегулирование;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конфиденциальность процесса раскрытия сведений о конфликте интересов и процесса его урегулирования;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МКДОУ и работника при урегулировании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М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23246">
        <w:rPr>
          <w:rFonts w:ascii="Times New Roman" w:hAnsi="Times New Roman" w:cs="Times New Roman"/>
          <w:sz w:val="28"/>
          <w:szCs w:val="28"/>
        </w:rPr>
        <w:t xml:space="preserve">ДОУ.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3.2.    </w:t>
      </w:r>
      <w:r w:rsidRPr="00E23246">
        <w:rPr>
          <w:rFonts w:ascii="Times New Roman" w:hAnsi="Times New Roman" w:cs="Times New Roman"/>
          <w:iCs/>
          <w:sz w:val="28"/>
          <w:szCs w:val="28"/>
        </w:rPr>
        <w:t>Обязанности работников в связи с раскрытием и урегулированием конфликта интересов: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при принятии решений по деловым вопросам и выполнении своих трудовых обязанностей руководствоваться интересами организации – без учета своих личных интересов, интересов своих родственников и друзей;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избегать (по возможности) ситуаций и обстоятельств, которые могут привести к конфликту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раскрывать возникший (реальный) или потенциальный конфликт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содействовать урегулированию возникшего конфликта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3.3.    </w:t>
      </w:r>
      <w:r w:rsidRPr="00E23246">
        <w:rPr>
          <w:rFonts w:ascii="Times New Roman" w:hAnsi="Times New Roman" w:cs="Times New Roman"/>
          <w:iCs/>
          <w:sz w:val="28"/>
          <w:szCs w:val="28"/>
        </w:rPr>
        <w:t>Порядок раскрытия конфликта интересов работником</w:t>
      </w:r>
      <w:r w:rsidR="00B32C6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E23246">
        <w:rPr>
          <w:rFonts w:ascii="Times New Roman" w:hAnsi="Times New Roman" w:cs="Times New Roman"/>
          <w:sz w:val="28"/>
          <w:szCs w:val="28"/>
        </w:rPr>
        <w:t>М</w:t>
      </w:r>
      <w:r w:rsidR="00B32C6E">
        <w:rPr>
          <w:rFonts w:ascii="Times New Roman" w:hAnsi="Times New Roman" w:cs="Times New Roman"/>
          <w:sz w:val="28"/>
          <w:szCs w:val="28"/>
        </w:rPr>
        <w:t>К</w:t>
      </w:r>
      <w:bookmarkStart w:id="0" w:name="_GoBack"/>
      <w:bookmarkEnd w:id="0"/>
      <w:r w:rsidRPr="00E23246">
        <w:rPr>
          <w:rFonts w:ascii="Times New Roman" w:hAnsi="Times New Roman" w:cs="Times New Roman"/>
          <w:sz w:val="28"/>
          <w:szCs w:val="28"/>
        </w:rPr>
        <w:t xml:space="preserve">ДОУ и порядок его урегулирования, в том числе возможные способы разрешения возникшего конфликта интересов: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при приеме на работу;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при назначении на новую должность;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разовое раскрытие сведений по мере возникновения ситуаций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раскрытие сведений о конфликте интересов в ходе проведения ежегодных аттестаций на соблюдение этических норм ведения бизнеса, принятых в организации (заполнение декларации о конфликте интересов).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3.4.    Учреждение берет на себя обязательство конфиденциального рассмотрения представленных сведений и урегулирования конфликта интересов.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3.5.    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 Следует иметь в виду, что в итоге этой работы учреждение может прийти к выводу, что ситуация, сведения о которой были представлены работником, не является конфликтом интересов и, как следствие, не нуждается в специальных способах урегулирования. Учреждение также может прийти к выводу, что конфликт интересов имеет место, и использовать различные способы его разрешения, в том числе: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добровольный отказ работника МКДОУ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пересмотр и изменение функциональных обязанностей работника;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отказ работника от своего личного интереса, порождающего конфликт с интересами организации;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увольнение работника из организации по инициативе работника;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3.6.    Приведенный перечень способов разрешения конфликта интересов не является исчерпывающим.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lastRenderedPageBreak/>
        <w:t xml:space="preserve">При разрешении имеющегося конфликта интересов выбирается наиболее «мягкая» мера урегулирования из возможных с учетом существующих обстоятельств. Более жесткие меры следует использовать только в случае, когда это вызвано реальной необходимостью или в случае, если более «мягкие» меры оказались недостаточно эффективными. </w:t>
      </w:r>
    </w:p>
    <w:p w:rsidR="0000338B" w:rsidRPr="00E23246" w:rsidRDefault="0000338B" w:rsidP="0000338B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tabs>
          <w:tab w:val="left" w:pos="567"/>
          <w:tab w:val="left" w:pos="851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E23246">
        <w:rPr>
          <w:rFonts w:ascii="Times New Roman" w:hAnsi="Times New Roman" w:cs="Times New Roman"/>
          <w:b/>
          <w:sz w:val="28"/>
          <w:szCs w:val="28"/>
        </w:rPr>
        <w:t xml:space="preserve">4.            </w:t>
      </w:r>
      <w:r w:rsidRPr="00E23246">
        <w:rPr>
          <w:rFonts w:ascii="Times New Roman" w:hAnsi="Times New Roman" w:cs="Times New Roman"/>
          <w:b/>
          <w:iCs/>
          <w:sz w:val="28"/>
          <w:szCs w:val="28"/>
        </w:rPr>
        <w:t>Определение лиц, ответственных за прием сведений о возникшем конфликте интересов и рассмотрение этих сведений</w:t>
      </w: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 w:rsidRPr="00E23246">
        <w:rPr>
          <w:rFonts w:ascii="Times New Roman" w:hAnsi="Times New Roman" w:cs="Times New Roman"/>
          <w:sz w:val="28"/>
          <w:szCs w:val="28"/>
        </w:rPr>
        <w:t xml:space="preserve">  </w:t>
      </w: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Ответственного</w:t>
      </w:r>
      <w:r w:rsidRPr="00E23246">
        <w:rPr>
          <w:rFonts w:ascii="Times New Roman" w:hAnsi="Times New Roman" w:cs="Times New Roman"/>
          <w:sz w:val="28"/>
          <w:szCs w:val="28"/>
        </w:rPr>
        <w:t xml:space="preserve"> за прием сведений о возникающих (имеющихся) конфликтах интересов, а также ответственный за противодействие коррупции назначаются приказом  заведующего.</w:t>
      </w:r>
    </w:p>
    <w:p w:rsidR="0000338B" w:rsidRPr="00E23246" w:rsidRDefault="0000338B" w:rsidP="0000338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E2324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tabs>
          <w:tab w:val="left" w:pos="49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338B" w:rsidRPr="00E23246" w:rsidRDefault="0000338B" w:rsidP="0000338B">
      <w:pPr>
        <w:rPr>
          <w:rFonts w:ascii="Times New Roman" w:hAnsi="Times New Roman" w:cs="Times New Roman"/>
          <w:sz w:val="28"/>
          <w:szCs w:val="28"/>
        </w:rPr>
      </w:pPr>
    </w:p>
    <w:p w:rsidR="007A78C9" w:rsidRDefault="007A78C9"/>
    <w:sectPr w:rsidR="007A78C9" w:rsidSect="007A78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38B"/>
    <w:rsid w:val="0000338B"/>
    <w:rsid w:val="00120B93"/>
    <w:rsid w:val="006528F7"/>
    <w:rsid w:val="006E1759"/>
    <w:rsid w:val="007A78C9"/>
    <w:rsid w:val="00B32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990EE8-97B0-42DC-9D11-3E161684C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33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00338B"/>
    <w:rPr>
      <w:b/>
      <w:bCs/>
    </w:rPr>
  </w:style>
  <w:style w:type="character" w:styleId="a4">
    <w:name w:val="Hyperlink"/>
    <w:basedOn w:val="a0"/>
    <w:uiPriority w:val="99"/>
    <w:unhideWhenUsed/>
    <w:rsid w:val="000033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F:\&#1090;&#1077;&#1083;.%208963-370-50-81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1046</Words>
  <Characters>5966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2</cp:revision>
  <dcterms:created xsi:type="dcterms:W3CDTF">2018-09-26T07:37:00Z</dcterms:created>
  <dcterms:modified xsi:type="dcterms:W3CDTF">2018-09-26T07:37:00Z</dcterms:modified>
</cp:coreProperties>
</file>